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16B" w:rsidRDefault="00814A54">
      <w:pPr>
        <w:rPr>
          <w:rFonts w:ascii="Arial" w:hAnsi="Arial" w:cs="Arial"/>
          <w:color w:val="111111"/>
          <w:sz w:val="36"/>
          <w:szCs w:val="36"/>
          <w:shd w:val="clear" w:color="auto" w:fill="FFFFFF"/>
        </w:rPr>
      </w:pPr>
      <w:r w:rsidRPr="00814A54">
        <w:rPr>
          <w:rFonts w:ascii="Arial" w:hAnsi="Arial" w:cs="Arial"/>
          <w:b/>
          <w:color w:val="111111"/>
          <w:sz w:val="36"/>
          <w:szCs w:val="36"/>
          <w:shd w:val="clear" w:color="auto" w:fill="FFFFFF"/>
        </w:rPr>
        <w:t>Assignment</w:t>
      </w:r>
      <w:r>
        <w:rPr>
          <w:rFonts w:ascii="Arial" w:hAnsi="Arial" w:cs="Arial"/>
          <w:b/>
          <w:color w:val="111111"/>
          <w:sz w:val="36"/>
          <w:szCs w:val="36"/>
          <w:shd w:val="clear" w:color="auto" w:fill="FFFFFF"/>
        </w:rPr>
        <w:t xml:space="preserve"> O</w:t>
      </w:r>
      <w:r w:rsidRPr="00814A54">
        <w:rPr>
          <w:rFonts w:ascii="Arial" w:hAnsi="Arial" w:cs="Arial"/>
          <w:b/>
          <w:color w:val="111111"/>
          <w:sz w:val="36"/>
          <w:szCs w:val="36"/>
          <w:shd w:val="clear" w:color="auto" w:fill="FFFFFF"/>
        </w:rPr>
        <w:t xml:space="preserve">ne </w:t>
      </w:r>
    </w:p>
    <w:p w:rsidR="0036716B" w:rsidRPr="0036716B" w:rsidRDefault="0036716B">
      <w:pPr>
        <w:rPr>
          <w:rFonts w:ascii="Arial" w:hAnsi="Arial" w:cs="Arial"/>
          <w:color w:val="111111"/>
          <w:sz w:val="28"/>
          <w:szCs w:val="28"/>
          <w:shd w:val="clear" w:color="auto" w:fill="FFFFFF"/>
        </w:rPr>
      </w:pPr>
      <w:r>
        <w:rPr>
          <w:rFonts w:ascii="Arial" w:hAnsi="Arial" w:cs="Arial"/>
          <w:color w:val="111111"/>
          <w:sz w:val="28"/>
          <w:szCs w:val="28"/>
          <w:shd w:val="clear" w:color="auto" w:fill="FFFFFF"/>
        </w:rPr>
        <w:t xml:space="preserve">See PDF attachments. </w:t>
      </w:r>
    </w:p>
    <w:p w:rsidR="00D01AAB" w:rsidRDefault="00814A54">
      <w:pPr>
        <w:rPr>
          <w:rFonts w:ascii="Arial" w:hAnsi="Arial" w:cs="Arial"/>
          <w:color w:val="111111"/>
          <w:shd w:val="clear" w:color="auto" w:fill="FFFFFF"/>
        </w:rPr>
      </w:pPr>
      <w:r>
        <w:rPr>
          <w:rFonts w:ascii="Arial" w:hAnsi="Arial" w:cs="Arial"/>
          <w:color w:val="111111"/>
          <w:shd w:val="clear" w:color="auto" w:fill="FFFFFF"/>
        </w:rPr>
        <w:t xml:space="preserve">Each student is expected to review/evaluate a research paper and submit their review according to the review assignment direction. Attached is a published paper and you will write your evaluation of this </w:t>
      </w:r>
      <w:proofErr w:type="gramStart"/>
      <w:r>
        <w:rPr>
          <w:rFonts w:ascii="Arial" w:hAnsi="Arial" w:cs="Arial"/>
          <w:color w:val="111111"/>
          <w:shd w:val="clear" w:color="auto" w:fill="FFFFFF"/>
        </w:rPr>
        <w:t>manuscript.</w:t>
      </w:r>
      <w:proofErr w:type="gramEnd"/>
      <w:r>
        <w:rPr>
          <w:rFonts w:ascii="Arial" w:hAnsi="Arial" w:cs="Arial"/>
          <w:color w:val="111111"/>
          <w:shd w:val="clear" w:color="auto" w:fill="FFFFFF"/>
        </w:rPr>
        <w:t xml:space="preserve"> The assignment file has detailed direction of what parts should you make your critiques and their distributed points. Beyond your critiques, you should also provide professional opinions as how to improve the submitted research (which should be reasonable and workable from the authors’ perspectives) so it can be improved if similar studies are to be conducted in the near future.</w:t>
      </w:r>
    </w:p>
    <w:p w:rsidR="0036716B" w:rsidRDefault="0036716B">
      <w:pPr>
        <w:rPr>
          <w:rFonts w:ascii="Arial" w:hAnsi="Arial" w:cs="Arial"/>
          <w:color w:val="111111"/>
          <w:shd w:val="clear" w:color="auto" w:fill="FFFFFF"/>
        </w:rPr>
      </w:pPr>
    </w:p>
    <w:p w:rsidR="0036716B" w:rsidRDefault="0036716B">
      <w:pPr>
        <w:rPr>
          <w:rFonts w:ascii="Arial" w:hAnsi="Arial" w:cs="Arial"/>
          <w:color w:val="111111"/>
          <w:shd w:val="clear" w:color="auto" w:fill="FFFFFF"/>
        </w:rPr>
      </w:pPr>
    </w:p>
    <w:p w:rsidR="00814A54" w:rsidRDefault="0036716B">
      <w:pPr>
        <w:rPr>
          <w:rFonts w:ascii="Arial" w:hAnsi="Arial" w:cs="Arial"/>
          <w:b/>
          <w:color w:val="111111"/>
          <w:sz w:val="44"/>
          <w:szCs w:val="44"/>
          <w:shd w:val="clear" w:color="auto" w:fill="FFFFFF"/>
        </w:rPr>
      </w:pPr>
      <w:bookmarkStart w:id="0" w:name="_GoBack"/>
      <w:bookmarkEnd w:id="0"/>
      <w:r w:rsidRPr="0036716B">
        <w:rPr>
          <w:rFonts w:ascii="Arial" w:hAnsi="Arial" w:cs="Arial"/>
          <w:b/>
          <w:color w:val="111111"/>
          <w:sz w:val="44"/>
          <w:szCs w:val="44"/>
          <w:shd w:val="clear" w:color="auto" w:fill="FFFFFF"/>
        </w:rPr>
        <w:t>Assignment 2.</w:t>
      </w:r>
    </w:p>
    <w:p w:rsidR="0036716B" w:rsidRDefault="0036716B" w:rsidP="0036716B">
      <w:pPr>
        <w:pStyle w:val="NormalWeb"/>
        <w:shd w:val="clear" w:color="auto" w:fill="FFFFFF"/>
        <w:spacing w:before="0" w:beforeAutospacing="0" w:after="240" w:afterAutospacing="0"/>
        <w:rPr>
          <w:rFonts w:ascii="Helvetica" w:hAnsi="Helvetica"/>
          <w:color w:val="111111"/>
        </w:rPr>
      </w:pPr>
      <w:r>
        <w:rPr>
          <w:rFonts w:ascii="Helvetica" w:hAnsi="Helvetica"/>
          <w:color w:val="111111"/>
        </w:rPr>
        <w:t>While you are completing your semester research proposal paper, it does not require a “Results” session (has not done yet).   However, you will do estimate of what kinds of results you may get after your analyses are done.</w:t>
      </w:r>
    </w:p>
    <w:p w:rsidR="0036716B" w:rsidRDefault="0036716B" w:rsidP="0036716B">
      <w:pPr>
        <w:pStyle w:val="NormalWeb"/>
        <w:shd w:val="clear" w:color="auto" w:fill="FFFFFF"/>
        <w:spacing w:before="0" w:beforeAutospacing="0" w:after="240" w:afterAutospacing="0"/>
        <w:rPr>
          <w:rFonts w:ascii="Helvetica" w:hAnsi="Helvetica"/>
          <w:color w:val="111111"/>
        </w:rPr>
      </w:pPr>
      <w:r>
        <w:rPr>
          <w:rFonts w:ascii="Helvetica" w:hAnsi="Helvetica"/>
          <w:color w:val="111111"/>
        </w:rPr>
        <w:t> Here is the question for you to complete for Week 7 essay exam:</w:t>
      </w:r>
    </w:p>
    <w:p w:rsidR="0036716B" w:rsidRDefault="0036716B" w:rsidP="0036716B">
      <w:pPr>
        <w:pStyle w:val="NormalWeb"/>
        <w:shd w:val="clear" w:color="auto" w:fill="FFFFFF"/>
        <w:spacing w:before="0" w:beforeAutospacing="0" w:after="240" w:afterAutospacing="0"/>
        <w:ind w:firstLine="360"/>
        <w:rPr>
          <w:rFonts w:ascii="Helvetica" w:hAnsi="Helvetica"/>
          <w:color w:val="111111"/>
        </w:rPr>
      </w:pPr>
      <w:r>
        <w:rPr>
          <w:rFonts w:ascii="Helvetica" w:hAnsi="Helvetica"/>
          <w:color w:val="111111"/>
        </w:rPr>
        <w:t>In Pearson’ Chapter 14, there are important points explained for writing up the results of your data analysis. In general, researchers tend to report their results in details so that others can replicate if doubtful of their current results. Also, researchers also provide a comprehensive report on the overall findings in the "Results" session.</w:t>
      </w:r>
    </w:p>
    <w:p w:rsidR="0036716B" w:rsidRDefault="0036716B" w:rsidP="0036716B">
      <w:pPr>
        <w:pStyle w:val="NormalWeb"/>
        <w:shd w:val="clear" w:color="auto" w:fill="FFFFFF"/>
        <w:spacing w:before="0" w:beforeAutospacing="0" w:after="240" w:afterAutospacing="0"/>
        <w:ind w:firstLine="360"/>
        <w:rPr>
          <w:rFonts w:ascii="Helvetica" w:hAnsi="Helvetica"/>
          <w:color w:val="111111"/>
        </w:rPr>
      </w:pPr>
      <w:r>
        <w:rPr>
          <w:rFonts w:ascii="Helvetica" w:hAnsi="Helvetica"/>
          <w:color w:val="111111"/>
        </w:rPr>
        <w:t>   1. Please look at the attached data analysis sheets to write the “results” session.</w:t>
      </w:r>
    </w:p>
    <w:p w:rsidR="0036716B" w:rsidRDefault="0036716B" w:rsidP="0036716B">
      <w:pPr>
        <w:pStyle w:val="NormalWeb"/>
        <w:shd w:val="clear" w:color="auto" w:fill="FFFFFF"/>
        <w:spacing w:before="0" w:beforeAutospacing="0" w:after="240" w:afterAutospacing="0"/>
        <w:ind w:firstLine="360"/>
        <w:rPr>
          <w:rFonts w:ascii="Helvetica" w:hAnsi="Helvetica"/>
          <w:color w:val="111111"/>
        </w:rPr>
      </w:pPr>
      <w:r>
        <w:rPr>
          <w:rFonts w:ascii="Helvetica" w:hAnsi="Helvetica"/>
          <w:color w:val="111111"/>
        </w:rPr>
        <w:t>   2. Should you report all the analyses? Please explain your decision.</w:t>
      </w:r>
    </w:p>
    <w:p w:rsidR="0036716B" w:rsidRDefault="0036716B" w:rsidP="0036716B">
      <w:pPr>
        <w:pStyle w:val="NormalWeb"/>
        <w:shd w:val="clear" w:color="auto" w:fill="FFFFFF"/>
        <w:spacing w:before="0" w:beforeAutospacing="0" w:after="0" w:afterAutospacing="0"/>
        <w:rPr>
          <w:rFonts w:ascii="Helvetica" w:hAnsi="Helvetica"/>
          <w:color w:val="111111"/>
        </w:rPr>
      </w:pPr>
      <w:r>
        <w:rPr>
          <w:rFonts w:ascii="Helvetica" w:hAnsi="Helvetica"/>
          <w:color w:val="000000"/>
          <w:sz w:val="20"/>
          <w:szCs w:val="20"/>
          <w:bdr w:val="none" w:sz="0" w:space="0" w:color="auto" w:frame="1"/>
        </w:rPr>
        <w:t>(</w:t>
      </w:r>
      <w:r>
        <w:rPr>
          <w:rFonts w:ascii="Helvetica" w:hAnsi="Helvetica"/>
          <w:color w:val="000000"/>
          <w:sz w:val="32"/>
          <w:szCs w:val="32"/>
          <w:bdr w:val="none" w:sz="0" w:space="0" w:color="auto" w:frame="1"/>
        </w:rPr>
        <w:t>3-8</w:t>
      </w:r>
      <w:r>
        <w:rPr>
          <w:rFonts w:ascii="Helvetica" w:hAnsi="Helvetica"/>
          <w:color w:val="000000"/>
          <w:sz w:val="20"/>
          <w:szCs w:val="20"/>
          <w:bdr w:val="none" w:sz="0" w:space="0" w:color="auto" w:frame="1"/>
        </w:rPr>
        <w:t xml:space="preserve"> pages are expected, double-spaced with one-inch margins on all sides, APA format for</w:t>
      </w:r>
      <w:r>
        <w:rPr>
          <w:rStyle w:val="apple-converted-space"/>
          <w:rFonts w:ascii="inherit" w:hAnsi="inherit"/>
          <w:color w:val="000000"/>
          <w:sz w:val="20"/>
          <w:szCs w:val="20"/>
          <w:bdr w:val="none" w:sz="0" w:space="0" w:color="auto" w:frame="1"/>
        </w:rPr>
        <w:t> </w:t>
      </w:r>
      <w:r>
        <w:rPr>
          <w:rFonts w:ascii="Helvetica" w:hAnsi="Helvetica"/>
          <w:color w:val="000000"/>
          <w:sz w:val="20"/>
          <w:szCs w:val="20"/>
          <w:bdr w:val="none" w:sz="0" w:space="0" w:color="auto" w:frame="1"/>
        </w:rPr>
        <w:t>the text and citations)</w:t>
      </w:r>
    </w:p>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rPr>
          <w:rFonts w:ascii="Courier New" w:hAnsi="Courier New" w:cs="Courier New"/>
          <w:color w:val="000000"/>
          <w:sz w:val="28"/>
          <w:szCs w:val="28"/>
        </w:rPr>
      </w:pPr>
      <w:r>
        <w:rPr>
          <w:rFonts w:ascii="Courier New" w:hAnsi="Courier New" w:cs="Courier New"/>
          <w:color w:val="000000"/>
          <w:sz w:val="28"/>
          <w:szCs w:val="28"/>
        </w:rPr>
        <w:t>Week 7 Data Analysis Sheet</w:t>
      </w:r>
    </w:p>
    <w:p w:rsidR="0036716B" w:rsidRDefault="0036716B" w:rsidP="0036716B">
      <w:pPr>
        <w:widowControl w:val="0"/>
        <w:autoSpaceDE w:val="0"/>
        <w:autoSpaceDN w:val="0"/>
        <w:adjustRightInd w:val="0"/>
        <w:rPr>
          <w:rFonts w:ascii="Arial" w:hAnsi="Arial" w:cs="Arial"/>
          <w:b/>
          <w:bCs/>
          <w:color w:val="000000"/>
          <w:sz w:val="36"/>
          <w:szCs w:val="36"/>
        </w:rPr>
      </w:pPr>
      <w:r>
        <w:rPr>
          <w:rFonts w:ascii="Arial" w:hAnsi="Arial" w:cs="Arial"/>
          <w:b/>
          <w:bCs/>
          <w:color w:val="000000"/>
          <w:sz w:val="36"/>
          <w:szCs w:val="36"/>
        </w:rPr>
        <w:t>Frequencies</w:t>
      </w:r>
    </w:p>
    <w:p w:rsidR="0036716B" w:rsidRDefault="0036716B" w:rsidP="0036716B">
      <w:pPr>
        <w:widowControl w:val="0"/>
        <w:autoSpaceDE w:val="0"/>
        <w:autoSpaceDN w:val="0"/>
        <w:adjustRightInd w:val="0"/>
        <w:rPr>
          <w:rFonts w:ascii="Arial" w:hAnsi="Arial" w:cs="Arial"/>
          <w:color w:val="000000"/>
          <w:sz w:val="36"/>
          <w:szCs w:val="36"/>
        </w:rPr>
      </w:pPr>
    </w:p>
    <w:p w:rsidR="0036716B" w:rsidRDefault="0036716B" w:rsidP="0036716B">
      <w:pPr>
        <w:widowControl w:val="0"/>
        <w:autoSpaceDE w:val="0"/>
        <w:autoSpaceDN w:val="0"/>
        <w:adjustRightInd w:val="0"/>
        <w:rPr>
          <w:rFonts w:ascii="Times New Roman" w:hAnsi="Times New Roman" w:cs="Times New Roman"/>
          <w:sz w:val="24"/>
          <w:szCs w:val="24"/>
        </w:rPr>
      </w:pPr>
      <w:r>
        <w:rPr>
          <w:rFonts w:ascii="Times New Roman" w:hAnsi="Times New Roman" w:cs="Times New Roman"/>
        </w:rPr>
        <w:t xml:space="preserve">DIRECTIONS: </w:t>
      </w:r>
    </w:p>
    <w:p w:rsidR="0036716B" w:rsidRDefault="0036716B" w:rsidP="0036716B">
      <w:pPr>
        <w:widowControl w:val="0"/>
        <w:autoSpaceDE w:val="0"/>
        <w:autoSpaceDN w:val="0"/>
        <w:adjustRightInd w:val="0"/>
        <w:rPr>
          <w:rFonts w:ascii="Times New Roman" w:hAnsi="Times New Roman" w:cs="Times New Roman"/>
        </w:rPr>
      </w:pPr>
    </w:p>
    <w:p w:rsidR="0036716B" w:rsidRDefault="0036716B" w:rsidP="0036716B">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xml:space="preserve">In the following frequency tables, the first table shows the all variables’ statistic attributes (variable names in the first column). For the following tables, each table’s variable is on the top of the table and the information in the first column is the variable’s responses (responses to each survey questions).  The so-called “missing” shown in tables are those who did not respond to the question (variable). </w:t>
      </w:r>
    </w:p>
    <w:p w:rsidR="0036716B" w:rsidRDefault="0036716B" w:rsidP="0036716B">
      <w:pPr>
        <w:shd w:val="clear" w:color="auto" w:fill="FFFFFF"/>
        <w:spacing w:after="90"/>
        <w:rPr>
          <w:rFonts w:ascii="Times New Roman" w:hAnsi="Times New Roman" w:cs="Times New Roman"/>
        </w:rPr>
      </w:pPr>
    </w:p>
    <w:p w:rsidR="0036716B" w:rsidRDefault="0036716B" w:rsidP="0036716B">
      <w:pPr>
        <w:shd w:val="clear" w:color="auto" w:fill="FFFFFF"/>
        <w:spacing w:after="90"/>
        <w:rPr>
          <w:rFonts w:ascii="Times New Roman" w:hAnsi="Times New Roman" w:cs="Times New Roman"/>
        </w:rPr>
      </w:pPr>
      <w:r>
        <w:rPr>
          <w:rFonts w:ascii="Times New Roman" w:hAnsi="Times New Roman" w:cs="Times New Roman"/>
        </w:rPr>
        <w:t xml:space="preserve">You may pretend you are conducting a study on juvenile delinquency and intend to use the provided data and its results to write up your findings.  You may choose those tables (and the content) that are related to your topic for your research results (which means you may report those tables that are relevant to your research. </w:t>
      </w:r>
    </w:p>
    <w:p w:rsidR="0036716B" w:rsidRDefault="0036716B" w:rsidP="0036716B">
      <w:pPr>
        <w:pStyle w:val="ListParagraph"/>
        <w:numPr>
          <w:ilvl w:val="0"/>
          <w:numId w:val="2"/>
        </w:numPr>
        <w:shd w:val="clear" w:color="auto" w:fill="FFFFFF"/>
        <w:spacing w:after="90"/>
        <w:rPr>
          <w:rFonts w:ascii="Times New Roman" w:eastAsia="Times New Roman" w:hAnsi="Times New Roman" w:cs="Times New Roman"/>
          <w:color w:val="444444"/>
        </w:rPr>
      </w:pPr>
      <w:r>
        <w:rPr>
          <w:rFonts w:ascii="Times New Roman" w:eastAsia="Times New Roman" w:hAnsi="Times New Roman" w:cs="Times New Roman"/>
          <w:color w:val="444444"/>
        </w:rPr>
        <w:t>Please look at the attached data analysis sheets to write the “results” session.</w:t>
      </w:r>
    </w:p>
    <w:p w:rsidR="0036716B" w:rsidRDefault="0036716B" w:rsidP="0036716B">
      <w:pPr>
        <w:pStyle w:val="ListParagraph"/>
        <w:numPr>
          <w:ilvl w:val="0"/>
          <w:numId w:val="2"/>
        </w:numPr>
        <w:shd w:val="clear" w:color="auto" w:fill="FFFFFF"/>
        <w:spacing w:after="90"/>
        <w:rPr>
          <w:rFonts w:ascii="Times New Roman" w:eastAsia="Times New Roman" w:hAnsi="Times New Roman" w:cs="Times New Roman"/>
          <w:color w:val="444444"/>
        </w:rPr>
      </w:pPr>
      <w:r>
        <w:rPr>
          <w:rFonts w:ascii="Times New Roman" w:eastAsia="Times New Roman" w:hAnsi="Times New Roman" w:cs="Times New Roman"/>
          <w:color w:val="444444"/>
        </w:rPr>
        <w:t>Should you report all the analyses? Please explain your decision.</w:t>
      </w:r>
    </w:p>
    <w:p w:rsidR="0036716B" w:rsidRDefault="0036716B" w:rsidP="0036716B">
      <w:pPr>
        <w:shd w:val="clear" w:color="auto" w:fill="FFFFFF"/>
        <w:spacing w:after="90"/>
        <w:rPr>
          <w:rFonts w:ascii="Times New Roman" w:eastAsia="Times New Roman" w:hAnsi="Times New Roman" w:cs="Times New Roman"/>
          <w:color w:val="444444"/>
        </w:rPr>
      </w:pPr>
    </w:p>
    <w:p w:rsidR="0036716B" w:rsidRDefault="0036716B" w:rsidP="0036716B">
      <w:pPr>
        <w:shd w:val="clear" w:color="auto" w:fill="FFFFFF"/>
        <w:spacing w:after="90"/>
        <w:rPr>
          <w:rFonts w:ascii="Times New Roman" w:eastAsia="Times New Roman" w:hAnsi="Times New Roman" w:cs="Times New Roman"/>
          <w:color w:val="444444"/>
        </w:rPr>
      </w:pPr>
    </w:p>
    <w:p w:rsidR="0036716B" w:rsidRDefault="0036716B" w:rsidP="0036716B">
      <w:pPr>
        <w:shd w:val="clear" w:color="auto" w:fill="FFFFFF"/>
        <w:spacing w:after="90"/>
        <w:rPr>
          <w:rFonts w:ascii="Times New Roman" w:eastAsia="Times New Roman" w:hAnsi="Times New Roman" w:cs="Times New Roman"/>
          <w:color w:val="444444"/>
        </w:rPr>
      </w:pPr>
    </w:p>
    <w:p w:rsidR="0036716B" w:rsidRDefault="0036716B" w:rsidP="0036716B">
      <w:pPr>
        <w:shd w:val="clear" w:color="auto" w:fill="FFFFFF"/>
        <w:spacing w:after="90"/>
        <w:rPr>
          <w:rFonts w:ascii="Times New Roman" w:eastAsia="Times New Roman" w:hAnsi="Times New Roman" w:cs="Times New Roman"/>
          <w:color w:val="444444"/>
        </w:rPr>
      </w:pPr>
    </w:p>
    <w:p w:rsidR="0036716B" w:rsidRDefault="0036716B" w:rsidP="0036716B">
      <w:pPr>
        <w:shd w:val="clear" w:color="auto" w:fill="FFFFFF"/>
        <w:spacing w:after="90"/>
        <w:rPr>
          <w:rFonts w:ascii="Times New Roman" w:eastAsia="Times New Roman" w:hAnsi="Times New Roman" w:cs="Times New Roman"/>
          <w:color w:val="444444"/>
        </w:rPr>
      </w:pPr>
    </w:p>
    <w:p w:rsidR="0036716B" w:rsidRDefault="0036716B" w:rsidP="0036716B">
      <w:pPr>
        <w:shd w:val="clear" w:color="auto" w:fill="FFFFFF"/>
        <w:spacing w:after="90"/>
        <w:rPr>
          <w:rFonts w:ascii="Times New Roman" w:eastAsia="Times New Roman" w:hAnsi="Times New Roman" w:cs="Times New Roman"/>
          <w:color w:val="444444"/>
        </w:rPr>
      </w:pPr>
    </w:p>
    <w:p w:rsidR="0036716B" w:rsidRDefault="0036716B" w:rsidP="0036716B">
      <w:pPr>
        <w:widowControl w:val="0"/>
        <w:autoSpaceDE w:val="0"/>
        <w:autoSpaceDN w:val="0"/>
        <w:adjustRightInd w:val="0"/>
        <w:spacing w:line="400" w:lineRule="atLeast"/>
        <w:rPr>
          <w:rFonts w:ascii="Times New Roman" w:eastAsiaTheme="minorEastAsia" w:hAnsi="Times New Roman" w:cs="Times New Roman"/>
        </w:rPr>
      </w:pPr>
    </w:p>
    <w:p w:rsidR="0036716B" w:rsidRDefault="0036716B" w:rsidP="0036716B">
      <w:pPr>
        <w:widowControl w:val="0"/>
        <w:autoSpaceDE w:val="0"/>
        <w:autoSpaceDN w:val="0"/>
        <w:adjustRightInd w:val="0"/>
        <w:rPr>
          <w:rFonts w:ascii="Courier New" w:hAnsi="Courier New" w:cs="Courier New"/>
          <w:color w:val="000000"/>
          <w:sz w:val="28"/>
          <w:szCs w:val="28"/>
        </w:rPr>
      </w:pPr>
      <w:r>
        <w:rPr>
          <w:rFonts w:ascii="Courier New" w:hAnsi="Courier New" w:cs="Courier New"/>
          <w:color w:val="000000"/>
          <w:sz w:val="28"/>
          <w:szCs w:val="28"/>
        </w:rPr>
        <w:t>The dataset is from the National Longitudinal Education Data</w:t>
      </w:r>
    </w:p>
    <w:p w:rsidR="0036716B" w:rsidRDefault="0036716B" w:rsidP="0036716B">
      <w:pPr>
        <w:widowControl w:val="0"/>
        <w:autoSpaceDE w:val="0"/>
        <w:autoSpaceDN w:val="0"/>
        <w:adjustRightInd w:val="0"/>
        <w:rPr>
          <w:rFonts w:ascii="Times New Roman" w:hAnsi="Times New Roman" w:cs="Times New Roman"/>
          <w:sz w:val="24"/>
          <w:szCs w:val="24"/>
        </w:rPr>
      </w:pPr>
    </w:p>
    <w:tbl>
      <w:tblPr>
        <w:tblW w:w="8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915"/>
        <w:gridCol w:w="1068"/>
        <w:gridCol w:w="1068"/>
        <w:gridCol w:w="1068"/>
        <w:gridCol w:w="1068"/>
        <w:gridCol w:w="1531"/>
        <w:gridCol w:w="1132"/>
      </w:tblGrid>
      <w:tr w:rsidR="0036716B" w:rsidTr="0036716B">
        <w:trPr>
          <w:cantSplit/>
        </w:trPr>
        <w:tc>
          <w:tcPr>
            <w:tcW w:w="8849" w:type="dxa"/>
            <w:gridSpan w:val="7"/>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Statistics</w:t>
            </w:r>
          </w:p>
        </w:tc>
      </w:tr>
      <w:tr w:rsidR="0036716B" w:rsidTr="0036716B">
        <w:trPr>
          <w:cantSplit/>
        </w:trPr>
        <w:tc>
          <w:tcPr>
            <w:tcW w:w="1914" w:type="dxa"/>
            <w:vMerge w:val="restart"/>
            <w:tcBorders>
              <w:top w:val="single" w:sz="18" w:space="0" w:color="000000"/>
              <w:left w:val="single" w:sz="18" w:space="0" w:color="000000"/>
              <w:bottom w:val="nil"/>
              <w:right w:val="single" w:sz="18" w:space="0" w:color="000000"/>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2136"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N</w:t>
            </w:r>
          </w:p>
        </w:tc>
        <w:tc>
          <w:tcPr>
            <w:tcW w:w="1068"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Mean</w:t>
            </w:r>
          </w:p>
        </w:tc>
        <w:tc>
          <w:tcPr>
            <w:tcW w:w="1068"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Median</w:t>
            </w:r>
          </w:p>
        </w:tc>
        <w:tc>
          <w:tcPr>
            <w:tcW w:w="1531"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Std. Deviation</w:t>
            </w:r>
          </w:p>
        </w:tc>
        <w:tc>
          <w:tcPr>
            <w:tcW w:w="1132" w:type="dxa"/>
            <w:vMerge w:val="restart"/>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Minimum</w:t>
            </w:r>
          </w:p>
        </w:tc>
      </w:tr>
      <w:tr w:rsidR="0036716B" w:rsidTr="0036716B">
        <w:trPr>
          <w:cantSplit/>
        </w:trPr>
        <w:tc>
          <w:tcPr>
            <w:tcW w:w="8849" w:type="dxa"/>
            <w:vMerge/>
            <w:tcBorders>
              <w:top w:val="single" w:sz="18" w:space="0" w:color="000000"/>
              <w:left w:val="single" w:sz="18" w:space="0" w:color="000000"/>
              <w:bottom w:val="nil"/>
              <w:right w:val="single" w:sz="18" w:space="0" w:color="000000"/>
            </w:tcBorders>
            <w:vAlign w:val="center"/>
            <w:hideMark/>
          </w:tcPr>
          <w:p w:rsidR="0036716B" w:rsidRDefault="0036716B">
            <w:pPr>
              <w:rPr>
                <w:rFonts w:ascii="Times New Roman" w:hAnsi="Times New Roman" w:cs="Times New Roman"/>
                <w:sz w:val="24"/>
                <w:szCs w:val="24"/>
              </w:rPr>
            </w:pPr>
          </w:p>
        </w:tc>
        <w:tc>
          <w:tcPr>
            <w:tcW w:w="1068"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w:t>
            </w:r>
          </w:p>
        </w:tc>
        <w:tc>
          <w:tcPr>
            <w:tcW w:w="1068"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Missing</w:t>
            </w:r>
          </w:p>
        </w:tc>
        <w:tc>
          <w:tcPr>
            <w:tcW w:w="1068" w:type="dxa"/>
            <w:vMerge/>
            <w:tcBorders>
              <w:top w:val="single" w:sz="18" w:space="0" w:color="000000"/>
              <w:left w:val="single" w:sz="8" w:space="0" w:color="000000"/>
              <w:bottom w:val="single" w:sz="8" w:space="0" w:color="000000"/>
              <w:right w:val="single" w:sz="8" w:space="0" w:color="000000"/>
            </w:tcBorders>
            <w:vAlign w:val="center"/>
            <w:hideMark/>
          </w:tcPr>
          <w:p w:rsidR="0036716B" w:rsidRDefault="0036716B">
            <w:pPr>
              <w:rPr>
                <w:rFonts w:ascii="Arial" w:hAnsi="Arial" w:cs="Arial"/>
                <w:color w:val="000000"/>
                <w:sz w:val="24"/>
                <w:szCs w:val="24"/>
              </w:rPr>
            </w:pPr>
          </w:p>
        </w:tc>
        <w:tc>
          <w:tcPr>
            <w:tcW w:w="1068" w:type="dxa"/>
            <w:vMerge/>
            <w:tcBorders>
              <w:top w:val="single" w:sz="18" w:space="0" w:color="000000"/>
              <w:left w:val="single" w:sz="8" w:space="0" w:color="000000"/>
              <w:bottom w:val="single" w:sz="8" w:space="0" w:color="000000"/>
              <w:right w:val="single" w:sz="8" w:space="0" w:color="000000"/>
            </w:tcBorders>
            <w:vAlign w:val="center"/>
            <w:hideMark/>
          </w:tcPr>
          <w:p w:rsidR="0036716B" w:rsidRDefault="0036716B">
            <w:pPr>
              <w:rPr>
                <w:rFonts w:ascii="Arial" w:hAnsi="Arial" w:cs="Arial"/>
                <w:color w:val="000000"/>
                <w:sz w:val="24"/>
                <w:szCs w:val="24"/>
              </w:rPr>
            </w:pPr>
          </w:p>
        </w:tc>
        <w:tc>
          <w:tcPr>
            <w:tcW w:w="1531" w:type="dxa"/>
            <w:vMerge/>
            <w:tcBorders>
              <w:top w:val="single" w:sz="18" w:space="0" w:color="000000"/>
              <w:left w:val="single" w:sz="8" w:space="0" w:color="000000"/>
              <w:bottom w:val="single" w:sz="8" w:space="0" w:color="000000"/>
              <w:right w:val="single" w:sz="8" w:space="0" w:color="000000"/>
            </w:tcBorders>
            <w:vAlign w:val="center"/>
            <w:hideMark/>
          </w:tcPr>
          <w:p w:rsidR="0036716B" w:rsidRDefault="0036716B">
            <w:pPr>
              <w:rPr>
                <w:rFonts w:ascii="Arial" w:hAnsi="Arial" w:cs="Arial"/>
                <w:color w:val="000000"/>
                <w:sz w:val="24"/>
                <w:szCs w:val="24"/>
              </w:rPr>
            </w:pPr>
          </w:p>
        </w:tc>
        <w:tc>
          <w:tcPr>
            <w:tcW w:w="1132" w:type="dxa"/>
            <w:vMerge/>
            <w:tcBorders>
              <w:top w:val="single" w:sz="18" w:space="0" w:color="000000"/>
              <w:left w:val="single" w:sz="8" w:space="0" w:color="000000"/>
              <w:bottom w:val="single" w:sz="8" w:space="0" w:color="000000"/>
              <w:right w:val="single" w:sz="18" w:space="0" w:color="000000"/>
            </w:tcBorders>
            <w:vAlign w:val="center"/>
            <w:hideMark/>
          </w:tcPr>
          <w:p w:rsidR="0036716B" w:rsidRDefault="0036716B">
            <w:pPr>
              <w:rPr>
                <w:rFonts w:ascii="Arial" w:hAnsi="Arial" w:cs="Arial"/>
                <w:color w:val="000000"/>
                <w:sz w:val="24"/>
                <w:szCs w:val="24"/>
              </w:rPr>
            </w:pPr>
          </w:p>
        </w:tc>
      </w:tr>
      <w:tr w:rsidR="0036716B" w:rsidTr="0036716B">
        <w:trPr>
          <w:cantSplit/>
        </w:trPr>
        <w:tc>
          <w:tcPr>
            <w:tcW w:w="1914" w:type="dxa"/>
            <w:tcBorders>
              <w:top w:val="single" w:sz="18" w:space="0" w:color="000000"/>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Student's race/ethnicity-composite</w:t>
            </w:r>
          </w:p>
        </w:tc>
        <w:tc>
          <w:tcPr>
            <w:tcW w:w="1068"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5.54</w:t>
            </w:r>
          </w:p>
        </w:tc>
        <w:tc>
          <w:tcPr>
            <w:tcW w:w="1068"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7.00</w:t>
            </w:r>
          </w:p>
        </w:tc>
        <w:tc>
          <w:tcPr>
            <w:tcW w:w="1531"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1.905</w:t>
            </w:r>
          </w:p>
        </w:tc>
        <w:tc>
          <w:tcPr>
            <w:tcW w:w="1132"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Mother's highest level of education-composite</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3.73</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2.013</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lastRenderedPageBreak/>
              <w:t>Father's highest level of education-composite</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3.87</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2.207</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There are gangs in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2.652</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Racial/ethnic groups often fight</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2.49</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2.476</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Had something stolen at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1.07</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1.898</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Someone offered drugs at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1.907</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Someone threatened to hurt 10th grader at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1.920</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Got into a physical fight at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.76</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1.854</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Teachers expect success in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1.81</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2.298</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Learns skills for job in school</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1.34</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2.137</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How often goes to class without pencil/paper</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2.367</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How often goes to class without books</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1.19</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2.367</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How often goes to class without homework done</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2.471</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lastRenderedPageBreak/>
              <w:t>Hours/week spent on extracurricular activities</w:t>
            </w:r>
          </w:p>
        </w:tc>
        <w:tc>
          <w:tcPr>
            <w:tcW w:w="1068"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4.05</w:t>
            </w:r>
          </w:p>
        </w:tc>
        <w:tc>
          <w:tcPr>
            <w:tcW w:w="1068"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2.00</w:t>
            </w:r>
          </w:p>
        </w:tc>
        <w:tc>
          <w:tcPr>
            <w:tcW w:w="1531"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6.332</w:t>
            </w:r>
          </w:p>
        </w:tc>
        <w:tc>
          <w:tcPr>
            <w:tcW w:w="1132"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1914" w:type="dxa"/>
            <w:tcBorders>
              <w:top w:val="nil"/>
              <w:left w:val="single" w:sz="18" w:space="0" w:color="000000"/>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How often works on hobbies</w:t>
            </w:r>
          </w:p>
        </w:tc>
        <w:tc>
          <w:tcPr>
            <w:tcW w:w="1068"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068"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0</w:t>
            </w:r>
          </w:p>
        </w:tc>
        <w:tc>
          <w:tcPr>
            <w:tcW w:w="1068"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1.60</w:t>
            </w:r>
          </w:p>
        </w:tc>
        <w:tc>
          <w:tcPr>
            <w:tcW w:w="1068"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2.00</w:t>
            </w:r>
          </w:p>
        </w:tc>
        <w:tc>
          <w:tcPr>
            <w:tcW w:w="1531"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2.708</w:t>
            </w:r>
          </w:p>
        </w:tc>
        <w:tc>
          <w:tcPr>
            <w:tcW w:w="1132" w:type="dxa"/>
            <w:tcBorders>
              <w:top w:val="nil"/>
              <w:left w:val="single" w:sz="8" w:space="0" w:color="000000"/>
              <w:bottom w:val="single" w:sz="18" w:space="0" w:color="000000"/>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Student's race/ethnicity-composite</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Amer. Indian/Alaska Native, non-Hispanic</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131</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 xml:space="preserve">Asian, Hawaii/Pac. </w:t>
            </w:r>
            <w:proofErr w:type="spellStart"/>
            <w:r>
              <w:rPr>
                <w:rFonts w:ascii="Arial" w:hAnsi="Arial" w:cs="Arial"/>
                <w:color w:val="000000"/>
              </w:rPr>
              <w:t>Islander,non</w:t>
            </w:r>
            <w:proofErr w:type="spellEnd"/>
            <w:r>
              <w:rPr>
                <w:rFonts w:ascii="Arial" w:hAnsi="Arial" w:cs="Arial"/>
                <w:color w:val="000000"/>
              </w:rPr>
              <w:t>-Hispanic</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1465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10.4</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Black or African American, non-Hispanic</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2033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Hispanic, no race specified</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Hispanic, race specified</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1233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Multiracial, non-Hispanic</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742</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White, non-Hispanic</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8757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Mother's highest level of education-composite</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Did not finish high school</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1933</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12.6</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12.6</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Graduated from high school or GED</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4126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39.4</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Attended 2-year school, no degree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1856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51.5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Graduated from 2-year school</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1633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62.2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Attended college, no 4-year degree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1595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72.5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Graduated from college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2837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91.0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Completed Master's degree or equivalent</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1066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97.9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Completed PhD, MD, other advanced degree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316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Father's highest level of education-composite</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Did not finish high school</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2040</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13.3</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13.3</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Graduated from high school or GED</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4335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41.5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Attended 2-year school, no degree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1450</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50.9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Graduated from 2-year school</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1203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Attended college, no 4-year degree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1426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9.3</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9.3</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68.1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Graduated from college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2749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85.9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Completed Master's degree or equivalent</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1289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Completed PhD, MD, other advanced degree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870</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If There are gangs in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301</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1107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3009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32.7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5935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71.3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4407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Racial/ethnic groups often fight</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193</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836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2514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27.0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6549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42.6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42.6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69.6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4669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rPr>
          <w:rFonts w:ascii="Arial" w:hAnsi="Arial" w:cs="Arial"/>
          <w:color w:val="000000"/>
          <w:sz w:val="36"/>
          <w:szCs w:val="36"/>
        </w:rPr>
      </w:pPr>
    </w:p>
    <w:p w:rsidR="0036716B" w:rsidRDefault="0036716B" w:rsidP="0036716B">
      <w:pPr>
        <w:widowControl w:val="0"/>
        <w:autoSpaceDE w:val="0"/>
        <w:autoSpaceDN w:val="0"/>
        <w:adjustRightInd w:val="0"/>
        <w:spacing w:line="400" w:lineRule="atLeast"/>
        <w:rPr>
          <w:rFonts w:ascii="Times New Roman" w:hAnsi="Times New Roman" w:cs="Times New Roman"/>
          <w:sz w:val="24"/>
          <w:szCs w:val="24"/>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Had something stolen at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85</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4.4</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8773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61.6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Once or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5002</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32.6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32.6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More than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899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Someone offered drugs at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108</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11314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73.6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73.6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78.2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Once or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2048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13.3</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13.3</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91.6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More than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1297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Someone threatened to hurt 10th grader at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130</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11362</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74.0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74.0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78.7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Once or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2425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More than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Got into a physical fight at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126</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12714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82.8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82.8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87.4</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Once or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1519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97.3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More than twice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409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Teachers expect success in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182</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2154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6749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63.1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4624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93.2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1049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Learns skills for job in school</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160</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5637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36.7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36.7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41.6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6749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85.6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1783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97.2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Strongly disagree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434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How often goes to class without pencil/paper</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268</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7539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54.8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Seldom</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4460</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29.0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29.0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83.8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Often</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1053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90.6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Usually</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1438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How often goes to class without books</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lastRenderedPageBreak/>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278</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7590</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55.1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Seldom</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4592</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29.9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29.9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85.0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Often</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942</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91.2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Usually</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1358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How often goes to class without homework done</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292</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3640</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29.7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Seldom</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7235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47.1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47.1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76.7</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Often</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1963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89.5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Usually</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1609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Hours/week spent on extracurricular activities</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797</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5.2</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5.2</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{Don't know}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0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5281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34.4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34.4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39.6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 hour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1261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47.8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2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1134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55.2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3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753</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60.1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4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491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63.3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5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635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67.5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6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468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70.5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7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72.2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8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425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75.0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9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141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75.9</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10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1339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11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152</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85.6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12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596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89.5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13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111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.7</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90.2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14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181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91.4</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15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95.2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16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95.8</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17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96.2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18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124</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97.0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19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97.1</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20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206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1.3</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98.5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21 or more hours</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Pr>
        <w:widowControl w:val="0"/>
        <w:autoSpaceDE w:val="0"/>
        <w:autoSpaceDN w:val="0"/>
        <w:adjustRightInd w:val="0"/>
        <w:spacing w:line="400" w:lineRule="atLeast"/>
        <w:rPr>
          <w:rFonts w:ascii="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3"/>
        <w:gridCol w:w="2207"/>
        <w:gridCol w:w="1435"/>
        <w:gridCol w:w="1232"/>
        <w:gridCol w:w="1747"/>
        <w:gridCol w:w="1766"/>
      </w:tblGrid>
      <w:tr w:rsidR="0036716B" w:rsidTr="0036716B">
        <w:trPr>
          <w:cantSplit/>
        </w:trPr>
        <w:tc>
          <w:tcPr>
            <w:tcW w:w="9270" w:type="dxa"/>
            <w:gridSpan w:val="6"/>
            <w:tcBorders>
              <w:top w:val="nil"/>
              <w:left w:val="nil"/>
              <w:bottom w:val="nil"/>
              <w:right w:val="nil"/>
            </w:tcBorders>
            <w:shd w:val="clear" w:color="auto" w:fill="FFFFFF"/>
            <w:vAlign w:val="center"/>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b/>
                <w:bCs/>
                <w:color w:val="000000"/>
              </w:rPr>
              <w:t>Variable: How often works on hobbies</w:t>
            </w:r>
          </w:p>
        </w:tc>
      </w:tr>
      <w:tr w:rsidR="0036716B" w:rsidTr="0036716B">
        <w:trPr>
          <w:cantSplit/>
        </w:trPr>
        <w:tc>
          <w:tcPr>
            <w:tcW w:w="3090" w:type="dxa"/>
            <w:gridSpan w:val="2"/>
            <w:tcBorders>
              <w:top w:val="single" w:sz="18" w:space="0" w:color="000000"/>
              <w:left w:val="single" w:sz="18" w:space="0" w:color="000000"/>
              <w:bottom w:val="single" w:sz="18" w:space="0" w:color="000000"/>
              <w:right w:val="nil"/>
            </w:tcBorders>
            <w:shd w:val="clear" w:color="auto" w:fill="FFFFFF"/>
            <w:vAlign w:val="bottom"/>
          </w:tcPr>
          <w:p w:rsidR="0036716B" w:rsidRDefault="0036716B">
            <w:pPr>
              <w:widowControl w:val="0"/>
              <w:autoSpaceDE w:val="0"/>
              <w:autoSpaceDN w:val="0"/>
              <w:adjustRightInd w:val="0"/>
              <w:rPr>
                <w:rFonts w:ascii="Times New Roman" w:hAnsi="Times New Roman" w:cs="Times New Roman"/>
              </w:rPr>
            </w:pPr>
          </w:p>
        </w:tc>
        <w:tc>
          <w:tcPr>
            <w:tcW w:w="1435"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Frequency</w:t>
            </w:r>
          </w:p>
        </w:tc>
        <w:tc>
          <w:tcPr>
            <w:tcW w:w="1232"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Percent</w:t>
            </w:r>
          </w:p>
        </w:tc>
        <w:tc>
          <w:tcPr>
            <w:tcW w:w="174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Valid Percent</w:t>
            </w:r>
          </w:p>
        </w:tc>
        <w:tc>
          <w:tcPr>
            <w:tcW w:w="176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36716B" w:rsidRDefault="0036716B">
            <w:pPr>
              <w:widowControl w:val="0"/>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Cumulative Percent</w:t>
            </w:r>
          </w:p>
        </w:tc>
      </w:tr>
      <w:tr w:rsidR="0036716B" w:rsidTr="0036716B">
        <w:trPr>
          <w:cantSplit/>
        </w:trPr>
        <w:tc>
          <w:tcPr>
            <w:tcW w:w="883" w:type="dxa"/>
            <w:vMerge w:val="restart"/>
            <w:tcBorders>
              <w:top w:val="single" w:sz="18" w:space="0" w:color="000000"/>
              <w:left w:val="single" w:sz="18" w:space="0" w:color="000000"/>
              <w:bottom w:val="single" w:sz="18" w:space="0" w:color="000000"/>
              <w:right w:val="nil"/>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Valid</w:t>
            </w:r>
          </w:p>
        </w:tc>
        <w:tc>
          <w:tcPr>
            <w:tcW w:w="2207" w:type="dxa"/>
            <w:tcBorders>
              <w:top w:val="single" w:sz="18" w:space="0" w:color="000000"/>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{Missing}</w:t>
            </w:r>
          </w:p>
        </w:tc>
        <w:tc>
          <w:tcPr>
            <w:tcW w:w="1435" w:type="dxa"/>
            <w:tcBorders>
              <w:top w:val="single" w:sz="18" w:space="0" w:color="000000"/>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404</w:t>
            </w:r>
          </w:p>
        </w:tc>
        <w:tc>
          <w:tcPr>
            <w:tcW w:w="1232"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w:t>
            </w:r>
          </w:p>
        </w:tc>
        <w:tc>
          <w:tcPr>
            <w:tcW w:w="1747" w:type="dxa"/>
            <w:tcBorders>
              <w:top w:val="single" w:sz="18" w:space="0" w:color="000000"/>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w:t>
            </w:r>
          </w:p>
        </w:tc>
        <w:tc>
          <w:tcPr>
            <w:tcW w:w="1766" w:type="dxa"/>
            <w:tcBorders>
              <w:top w:val="single" w:sz="18" w:space="0" w:color="000000"/>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2.6</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{Not administered-abbreviated interview}</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586</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6.4</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{Multiple response}</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9</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Rarely or never</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4887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31.8</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31.8</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38.3</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Less than once a week</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3357</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21.9</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21.9</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60.2</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Once or twice a week</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3731</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24.3</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24.3</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84.5</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nil"/>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proofErr w:type="spellStart"/>
            <w:r>
              <w:rPr>
                <w:rFonts w:ascii="Arial" w:hAnsi="Arial" w:cs="Arial"/>
                <w:color w:val="000000"/>
              </w:rPr>
              <w:t>Everyday</w:t>
            </w:r>
            <w:proofErr w:type="spellEnd"/>
            <w:r>
              <w:rPr>
                <w:rFonts w:ascii="Arial" w:hAnsi="Arial" w:cs="Arial"/>
                <w:color w:val="000000"/>
              </w:rPr>
              <w:t xml:space="preserve"> or almost everyday</w:t>
            </w:r>
          </w:p>
        </w:tc>
        <w:tc>
          <w:tcPr>
            <w:tcW w:w="1435" w:type="dxa"/>
            <w:tcBorders>
              <w:top w:val="nil"/>
              <w:left w:val="single" w:sz="1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2388</w:t>
            </w:r>
          </w:p>
        </w:tc>
        <w:tc>
          <w:tcPr>
            <w:tcW w:w="1232"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15.5</w:t>
            </w:r>
          </w:p>
        </w:tc>
        <w:tc>
          <w:tcPr>
            <w:tcW w:w="1747" w:type="dxa"/>
            <w:tcBorders>
              <w:top w:val="nil"/>
              <w:left w:val="single" w:sz="8" w:space="0" w:color="000000"/>
              <w:bottom w:val="nil"/>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15.5</w:t>
            </w:r>
          </w:p>
        </w:tc>
        <w:tc>
          <w:tcPr>
            <w:tcW w:w="1766" w:type="dxa"/>
            <w:tcBorders>
              <w:top w:val="nil"/>
              <w:left w:val="single" w:sz="8" w:space="0" w:color="000000"/>
              <w:bottom w:val="nil"/>
              <w:right w:val="single" w:sz="1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r>
      <w:tr w:rsidR="0036716B" w:rsidTr="0036716B">
        <w:trPr>
          <w:cantSplit/>
        </w:trPr>
        <w:tc>
          <w:tcPr>
            <w:tcW w:w="9270" w:type="dxa"/>
            <w:vMerge/>
            <w:tcBorders>
              <w:top w:val="single" w:sz="18" w:space="0" w:color="000000"/>
              <w:left w:val="single" w:sz="18" w:space="0" w:color="000000"/>
              <w:bottom w:val="single" w:sz="18" w:space="0" w:color="000000"/>
              <w:right w:val="nil"/>
            </w:tcBorders>
            <w:vAlign w:val="center"/>
            <w:hideMark/>
          </w:tcPr>
          <w:p w:rsidR="0036716B" w:rsidRDefault="0036716B">
            <w:pPr>
              <w:rPr>
                <w:rFonts w:ascii="Arial" w:hAnsi="Arial" w:cs="Arial"/>
                <w:color w:val="000000"/>
                <w:sz w:val="24"/>
                <w:szCs w:val="24"/>
              </w:rPr>
            </w:pPr>
          </w:p>
        </w:tc>
        <w:tc>
          <w:tcPr>
            <w:tcW w:w="2207" w:type="dxa"/>
            <w:tcBorders>
              <w:top w:val="nil"/>
              <w:left w:val="nil"/>
              <w:bottom w:val="single" w:sz="18" w:space="0" w:color="000000"/>
              <w:right w:val="single" w:sz="18" w:space="0" w:color="000000"/>
            </w:tcBorders>
            <w:shd w:val="clear" w:color="auto" w:fill="FFFFFF"/>
            <w:hideMark/>
          </w:tcPr>
          <w:p w:rsidR="0036716B" w:rsidRDefault="0036716B">
            <w:pPr>
              <w:widowControl w:val="0"/>
              <w:autoSpaceDE w:val="0"/>
              <w:autoSpaceDN w:val="0"/>
              <w:adjustRightInd w:val="0"/>
              <w:spacing w:line="320" w:lineRule="atLeast"/>
              <w:ind w:left="60" w:right="60"/>
              <w:rPr>
                <w:rFonts w:ascii="Arial" w:hAnsi="Arial" w:cs="Arial"/>
                <w:color w:val="000000"/>
              </w:rPr>
            </w:pPr>
            <w:r>
              <w:rPr>
                <w:rFonts w:ascii="Arial" w:hAnsi="Arial" w:cs="Arial"/>
                <w:color w:val="000000"/>
              </w:rPr>
              <w:t>Total</w:t>
            </w:r>
          </w:p>
        </w:tc>
        <w:tc>
          <w:tcPr>
            <w:tcW w:w="1435" w:type="dxa"/>
            <w:tcBorders>
              <w:top w:val="nil"/>
              <w:left w:val="single" w:sz="1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15362</w:t>
            </w:r>
          </w:p>
        </w:tc>
        <w:tc>
          <w:tcPr>
            <w:tcW w:w="1232"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47" w:type="dxa"/>
            <w:tcBorders>
              <w:top w:val="nil"/>
              <w:left w:val="single" w:sz="8" w:space="0" w:color="000000"/>
              <w:bottom w:val="single" w:sz="18" w:space="0" w:color="000000"/>
              <w:right w:val="single" w:sz="8" w:space="0" w:color="000000"/>
            </w:tcBorders>
            <w:shd w:val="clear" w:color="auto" w:fill="FFFFFF"/>
            <w:vAlign w:val="center"/>
            <w:hideMark/>
          </w:tcPr>
          <w:p w:rsidR="0036716B" w:rsidRDefault="0036716B">
            <w:pPr>
              <w:widowControl w:val="0"/>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100.0</w:t>
            </w:r>
          </w:p>
        </w:tc>
        <w:tc>
          <w:tcPr>
            <w:tcW w:w="1766" w:type="dxa"/>
            <w:tcBorders>
              <w:top w:val="nil"/>
              <w:left w:val="single" w:sz="8" w:space="0" w:color="000000"/>
              <w:bottom w:val="single" w:sz="18" w:space="0" w:color="000000"/>
              <w:right w:val="single" w:sz="18" w:space="0" w:color="000000"/>
            </w:tcBorders>
            <w:shd w:val="clear" w:color="auto" w:fill="FFFFFF"/>
            <w:vAlign w:val="center"/>
          </w:tcPr>
          <w:p w:rsidR="0036716B" w:rsidRDefault="0036716B">
            <w:pPr>
              <w:widowControl w:val="0"/>
              <w:autoSpaceDE w:val="0"/>
              <w:autoSpaceDN w:val="0"/>
              <w:adjustRightInd w:val="0"/>
              <w:rPr>
                <w:rFonts w:ascii="Times New Roman" w:hAnsi="Times New Roman" w:cs="Times New Roman"/>
              </w:rPr>
            </w:pPr>
          </w:p>
        </w:tc>
      </w:tr>
    </w:tbl>
    <w:p w:rsidR="0036716B" w:rsidRDefault="0036716B" w:rsidP="0036716B">
      <w:pPr>
        <w:widowControl w:val="0"/>
        <w:autoSpaceDE w:val="0"/>
        <w:autoSpaceDN w:val="0"/>
        <w:adjustRightInd w:val="0"/>
        <w:spacing w:line="400" w:lineRule="atLeast"/>
        <w:rPr>
          <w:rFonts w:ascii="Times New Roman" w:hAnsi="Times New Roman" w:cs="Times New Roman"/>
        </w:rPr>
      </w:pPr>
    </w:p>
    <w:p w:rsidR="0036716B" w:rsidRDefault="0036716B" w:rsidP="0036716B"/>
    <w:p w:rsidR="0036716B" w:rsidRPr="0036716B" w:rsidRDefault="0036716B">
      <w:pPr>
        <w:rPr>
          <w:rFonts w:ascii="Arial" w:hAnsi="Arial" w:cs="Arial"/>
          <w:b/>
          <w:color w:val="111111"/>
          <w:sz w:val="44"/>
          <w:szCs w:val="44"/>
          <w:shd w:val="clear" w:color="auto" w:fill="FFFFFF"/>
        </w:rPr>
      </w:pPr>
    </w:p>
    <w:p w:rsidR="00814A54" w:rsidRDefault="00814A54"/>
    <w:sectPr w:rsidR="00814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3671F"/>
    <w:multiLevelType w:val="hybridMultilevel"/>
    <w:tmpl w:val="D07E0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54"/>
    <w:rsid w:val="0036716B"/>
    <w:rsid w:val="00814A54"/>
    <w:rsid w:val="009610BF"/>
    <w:rsid w:val="00D0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335D08-118C-4B6B-8B91-F73475EB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A54"/>
    <w:rPr>
      <w:color w:val="0563C1" w:themeColor="hyperlink"/>
      <w:u w:val="single"/>
    </w:rPr>
  </w:style>
  <w:style w:type="paragraph" w:styleId="NormalWeb">
    <w:name w:val="Normal (Web)"/>
    <w:basedOn w:val="Normal"/>
    <w:uiPriority w:val="99"/>
    <w:semiHidden/>
    <w:unhideWhenUsed/>
    <w:rsid w:val="0036716B"/>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36716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semiHidden/>
    <w:rsid w:val="0036716B"/>
    <w:rPr>
      <w:rFonts w:eastAsiaTheme="minorEastAsia"/>
      <w:sz w:val="24"/>
      <w:szCs w:val="24"/>
    </w:rPr>
  </w:style>
  <w:style w:type="paragraph" w:styleId="ListParagraph">
    <w:name w:val="List Paragraph"/>
    <w:basedOn w:val="Normal"/>
    <w:uiPriority w:val="34"/>
    <w:qFormat/>
    <w:rsid w:val="0036716B"/>
    <w:pPr>
      <w:spacing w:after="0" w:line="240" w:lineRule="auto"/>
      <w:ind w:left="720"/>
      <w:contextualSpacing/>
    </w:pPr>
    <w:rPr>
      <w:rFonts w:eastAsiaTheme="minorEastAsia"/>
      <w:sz w:val="24"/>
      <w:szCs w:val="24"/>
    </w:rPr>
  </w:style>
  <w:style w:type="character" w:customStyle="1" w:styleId="apple-converted-space">
    <w:name w:val="apple-converted-space"/>
    <w:basedOn w:val="DefaultParagraphFont"/>
    <w:rsid w:val="00367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71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2</cp:revision>
  <dcterms:created xsi:type="dcterms:W3CDTF">2017-12-04T14:42:00Z</dcterms:created>
  <dcterms:modified xsi:type="dcterms:W3CDTF">2017-12-04T14:42:00Z</dcterms:modified>
</cp:coreProperties>
</file>